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0C48A" w14:textId="77777777" w:rsidR="00524846" w:rsidRDefault="00524846">
      <w:pPr>
        <w:jc w:val="both"/>
        <w:rPr>
          <w:rFonts w:asciiTheme="minorHAnsi" w:hAnsiTheme="minorHAnsi" w:cstheme="minorHAnsi"/>
          <w:b/>
          <w:color w:val="212121"/>
          <w:shd w:val="clear" w:color="auto" w:fill="FFFFFF"/>
          <w:lang w:val="en-GB"/>
        </w:rPr>
      </w:pPr>
    </w:p>
    <w:p w14:paraId="35CAE971" w14:textId="00D1045B" w:rsidR="0008632C" w:rsidRPr="00A34CAA" w:rsidRDefault="00FE683B">
      <w:pPr>
        <w:jc w:val="both"/>
        <w:rPr>
          <w:rFonts w:asciiTheme="minorHAnsi" w:hAnsiTheme="minorHAnsi" w:cstheme="minorHAnsi"/>
          <w:b/>
          <w:color w:val="212121"/>
          <w:shd w:val="clear" w:color="auto" w:fill="FFFFFF"/>
          <w:lang w:val="en-GB"/>
        </w:rPr>
      </w:pPr>
      <w:r w:rsidRPr="00A34CAA">
        <w:rPr>
          <w:rFonts w:asciiTheme="minorHAnsi" w:hAnsiTheme="minorHAnsi" w:cstheme="minorHAnsi"/>
          <w:b/>
          <w:color w:val="212121"/>
          <w:shd w:val="clear" w:color="auto" w:fill="FFFFFF"/>
          <w:lang w:val="en-GB"/>
        </w:rPr>
        <w:t xml:space="preserve">Bucharest, August 21, 2018 </w:t>
      </w:r>
    </w:p>
    <w:p w14:paraId="446A5C6E" w14:textId="3C3B29D0" w:rsidR="0008632C" w:rsidRPr="00A34CAA" w:rsidRDefault="00414EBD">
      <w:pPr>
        <w:jc w:val="both"/>
        <w:rPr>
          <w:rFonts w:asciiTheme="minorHAnsi" w:hAnsiTheme="minorHAnsi" w:cstheme="minorHAnsi"/>
          <w:color w:val="212121"/>
          <w:shd w:val="clear" w:color="auto" w:fill="FFFFFF"/>
          <w:lang w:val="en-GB"/>
        </w:rPr>
      </w:pPr>
      <w:r w:rsidRPr="00A34CAA">
        <w:rPr>
          <w:rFonts w:asciiTheme="minorHAnsi" w:hAnsiTheme="minorHAnsi" w:cstheme="minorHAnsi"/>
          <w:color w:val="212121"/>
          <w:shd w:val="clear" w:color="auto" w:fill="FFFFFF"/>
          <w:lang w:val="en-GB"/>
        </w:rPr>
        <w:t xml:space="preserve">Regarding </w:t>
      </w:r>
      <w:r w:rsidR="00FE683B" w:rsidRPr="00A34CAA">
        <w:rPr>
          <w:rFonts w:asciiTheme="minorHAnsi" w:hAnsiTheme="minorHAnsi" w:cstheme="minorHAnsi"/>
          <w:color w:val="212121"/>
          <w:shd w:val="clear" w:color="auto" w:fill="FFFFFF"/>
          <w:lang w:val="en-GB"/>
        </w:rPr>
        <w:t xml:space="preserve">the recent attacks publicly </w:t>
      </w:r>
      <w:r w:rsidR="00D3557D" w:rsidRPr="00A34CAA">
        <w:rPr>
          <w:rFonts w:asciiTheme="minorHAnsi" w:hAnsiTheme="minorHAnsi" w:cstheme="minorHAnsi"/>
          <w:color w:val="212121"/>
          <w:shd w:val="clear" w:color="auto" w:fill="FFFFFF"/>
          <w:lang w:val="en-GB"/>
        </w:rPr>
        <w:t>perpetrated</w:t>
      </w:r>
      <w:r w:rsidR="00FE683B" w:rsidRPr="00A34CAA">
        <w:rPr>
          <w:rFonts w:asciiTheme="minorHAnsi" w:hAnsiTheme="minorHAnsi" w:cstheme="minorHAnsi"/>
          <w:color w:val="212121"/>
          <w:shd w:val="clear" w:color="auto" w:fill="FFFFFF"/>
          <w:lang w:val="en-GB"/>
        </w:rPr>
        <w:t xml:space="preserve"> by a Romanian politician against Digi</w:t>
      </w:r>
      <w:r w:rsidR="00E13BEE" w:rsidRPr="00A34CAA">
        <w:rPr>
          <w:rFonts w:asciiTheme="minorHAnsi" w:hAnsiTheme="minorHAnsi" w:cstheme="minorHAnsi"/>
          <w:color w:val="212121"/>
          <w:shd w:val="clear" w:color="auto" w:fill="FFFFFF"/>
          <w:lang w:val="en-GB"/>
        </w:rPr>
        <w:t xml:space="preserve"> </w:t>
      </w:r>
      <w:r w:rsidR="00FE683B" w:rsidRPr="00A34CAA">
        <w:rPr>
          <w:rFonts w:asciiTheme="minorHAnsi" w:hAnsiTheme="minorHAnsi" w:cstheme="minorHAnsi"/>
          <w:color w:val="212121"/>
          <w:shd w:val="clear" w:color="auto" w:fill="FFFFFF"/>
          <w:lang w:val="en-GB"/>
        </w:rPr>
        <w:t>|</w:t>
      </w:r>
      <w:r w:rsidR="00E13BEE" w:rsidRPr="00A34CAA">
        <w:rPr>
          <w:rFonts w:asciiTheme="minorHAnsi" w:hAnsiTheme="minorHAnsi" w:cstheme="minorHAnsi"/>
          <w:color w:val="212121"/>
          <w:shd w:val="clear" w:color="auto" w:fill="FFFFFF"/>
          <w:lang w:val="en-GB"/>
        </w:rPr>
        <w:t xml:space="preserve"> </w:t>
      </w:r>
      <w:r w:rsidR="00FE683B" w:rsidRPr="00A34CAA">
        <w:rPr>
          <w:rFonts w:asciiTheme="minorHAnsi" w:hAnsiTheme="minorHAnsi" w:cstheme="minorHAnsi"/>
          <w:color w:val="212121"/>
          <w:shd w:val="clear" w:color="auto" w:fill="FFFFFF"/>
          <w:lang w:val="en-GB"/>
        </w:rPr>
        <w:t>RCS&amp;RDS Group, we issue th</w:t>
      </w:r>
      <w:r w:rsidR="00E13BEE" w:rsidRPr="00A34CAA">
        <w:rPr>
          <w:rFonts w:asciiTheme="minorHAnsi" w:hAnsiTheme="minorHAnsi" w:cstheme="minorHAnsi"/>
          <w:color w:val="212121"/>
          <w:shd w:val="clear" w:color="auto" w:fill="FFFFFF"/>
          <w:lang w:val="en-GB"/>
        </w:rPr>
        <w:t>e following</w:t>
      </w:r>
      <w:r w:rsidR="00FE683B" w:rsidRPr="00A34CAA">
        <w:rPr>
          <w:rFonts w:asciiTheme="minorHAnsi" w:hAnsiTheme="minorHAnsi" w:cstheme="minorHAnsi"/>
          <w:color w:val="212121"/>
          <w:shd w:val="clear" w:color="auto" w:fill="FFFFFF"/>
          <w:lang w:val="en-GB"/>
        </w:rPr>
        <w:t xml:space="preserve"> statement: </w:t>
      </w:r>
    </w:p>
    <w:p w14:paraId="3F68D3A2" w14:textId="1929603D" w:rsidR="0008632C" w:rsidRPr="00A34CAA" w:rsidRDefault="00FE683B">
      <w:pPr>
        <w:jc w:val="both"/>
        <w:rPr>
          <w:rFonts w:asciiTheme="minorHAnsi" w:hAnsiTheme="minorHAnsi" w:cstheme="minorHAnsi"/>
          <w:color w:val="212121"/>
          <w:shd w:val="clear" w:color="auto" w:fill="FFFFFF"/>
          <w:lang w:val="en-GB"/>
        </w:rPr>
      </w:pPr>
      <w:r w:rsidRPr="00A34CAA">
        <w:rPr>
          <w:rFonts w:asciiTheme="minorHAnsi" w:hAnsiTheme="minorHAnsi" w:cstheme="minorHAnsi"/>
          <w:color w:val="212121"/>
          <w:shd w:val="clear" w:color="auto" w:fill="FFFFFF"/>
          <w:lang w:val="en-GB"/>
        </w:rPr>
        <w:t xml:space="preserve">We reject the denigrating statements repeatedly </w:t>
      </w:r>
      <w:r w:rsidR="006271FA" w:rsidRPr="00A34CAA">
        <w:rPr>
          <w:rFonts w:asciiTheme="minorHAnsi" w:hAnsiTheme="minorHAnsi" w:cstheme="minorHAnsi"/>
          <w:color w:val="212121"/>
          <w:shd w:val="clear" w:color="auto" w:fill="FFFFFF"/>
          <w:lang w:val="en-GB"/>
        </w:rPr>
        <w:t>released</w:t>
      </w:r>
      <w:r w:rsidRPr="00A34CAA">
        <w:rPr>
          <w:rFonts w:asciiTheme="minorHAnsi" w:hAnsiTheme="minorHAnsi" w:cstheme="minorHAnsi"/>
          <w:color w:val="212121"/>
          <w:shd w:val="clear" w:color="auto" w:fill="FFFFFF"/>
          <w:lang w:val="en-GB"/>
        </w:rPr>
        <w:t xml:space="preserve"> by a certain Romanian politician</w:t>
      </w:r>
      <w:r w:rsidR="006271FA" w:rsidRPr="00A34CAA">
        <w:rPr>
          <w:rFonts w:asciiTheme="minorHAnsi" w:hAnsiTheme="minorHAnsi" w:cstheme="minorHAnsi"/>
          <w:color w:val="212121"/>
          <w:shd w:val="clear" w:color="auto" w:fill="FFFFFF"/>
          <w:lang w:val="en-GB"/>
        </w:rPr>
        <w:t xml:space="preserve">, while we ascertain having become </w:t>
      </w:r>
      <w:r w:rsidRPr="00A34CAA">
        <w:rPr>
          <w:rFonts w:asciiTheme="minorHAnsi" w:hAnsiTheme="minorHAnsi" w:cstheme="minorHAnsi"/>
          <w:color w:val="212121"/>
          <w:shd w:val="clear" w:color="auto" w:fill="FFFFFF"/>
          <w:lang w:val="en-GB"/>
        </w:rPr>
        <w:t xml:space="preserve">the target of a real defamation campaign. </w:t>
      </w:r>
    </w:p>
    <w:p w14:paraId="338BC85E" w14:textId="77777777" w:rsidR="0008632C" w:rsidRPr="00A34CAA" w:rsidRDefault="00FE683B">
      <w:pPr>
        <w:jc w:val="both"/>
        <w:rPr>
          <w:rFonts w:asciiTheme="minorHAnsi" w:hAnsiTheme="minorHAnsi" w:cstheme="minorHAnsi"/>
          <w:color w:val="212121"/>
          <w:shd w:val="clear" w:color="auto" w:fill="FFFFFF"/>
          <w:lang w:val="en-GB"/>
        </w:rPr>
      </w:pPr>
      <w:r w:rsidRPr="00A34CAA">
        <w:rPr>
          <w:rFonts w:asciiTheme="minorHAnsi" w:hAnsiTheme="minorHAnsi" w:cstheme="minorHAnsi"/>
          <w:color w:val="212121"/>
          <w:shd w:val="clear" w:color="auto" w:fill="FFFFFF"/>
          <w:lang w:val="en-GB"/>
        </w:rPr>
        <w:t xml:space="preserve">We are not involved in politics and we refuse to be drawn into political disputes. However, we are accountable to our subscribers, investors, partners and employees to correct the wrong information that have been thrown against us in the public space. </w:t>
      </w:r>
    </w:p>
    <w:p w14:paraId="149281D0" w14:textId="2ED22669" w:rsidR="0008632C" w:rsidRPr="00A34CAA" w:rsidRDefault="005F51D2">
      <w:pPr>
        <w:jc w:val="both"/>
        <w:rPr>
          <w:rFonts w:asciiTheme="minorHAnsi" w:hAnsiTheme="minorHAnsi" w:cstheme="minorHAnsi"/>
          <w:color w:val="212121"/>
          <w:shd w:val="clear" w:color="auto" w:fill="FFFFFF"/>
          <w:lang w:val="en-GB"/>
        </w:rPr>
      </w:pPr>
      <w:r w:rsidRPr="00A34CAA">
        <w:rPr>
          <w:rFonts w:asciiTheme="minorHAnsi" w:hAnsiTheme="minorHAnsi" w:cstheme="minorHAnsi"/>
          <w:lang w:val="en-GB"/>
        </w:rPr>
        <w:t>Digi</w:t>
      </w:r>
      <w:r w:rsidR="005913D2" w:rsidRPr="00A34CAA">
        <w:rPr>
          <w:rFonts w:asciiTheme="minorHAnsi" w:hAnsiTheme="minorHAnsi" w:cstheme="minorHAnsi"/>
          <w:lang w:val="en-GB"/>
        </w:rPr>
        <w:t xml:space="preserve"> </w:t>
      </w:r>
      <w:r w:rsidRPr="00A34CAA">
        <w:rPr>
          <w:rFonts w:asciiTheme="minorHAnsi" w:hAnsiTheme="minorHAnsi" w:cstheme="minorHAnsi"/>
          <w:lang w:val="en-GB"/>
        </w:rPr>
        <w:t>|</w:t>
      </w:r>
      <w:r w:rsidR="005913D2" w:rsidRPr="00A34CAA">
        <w:rPr>
          <w:rFonts w:asciiTheme="minorHAnsi" w:hAnsiTheme="minorHAnsi" w:cstheme="minorHAnsi"/>
          <w:lang w:val="en-GB"/>
        </w:rPr>
        <w:t xml:space="preserve"> </w:t>
      </w:r>
      <w:r w:rsidRPr="00A34CAA">
        <w:rPr>
          <w:rFonts w:asciiTheme="minorHAnsi" w:hAnsiTheme="minorHAnsi" w:cstheme="minorHAnsi"/>
          <w:lang w:val="en-GB"/>
        </w:rPr>
        <w:t xml:space="preserve">RCS &amp; RDS </w:t>
      </w:r>
      <w:r w:rsidR="00FE683B" w:rsidRPr="00A34CAA">
        <w:rPr>
          <w:rFonts w:asciiTheme="minorHAnsi" w:hAnsiTheme="minorHAnsi" w:cstheme="minorHAnsi"/>
          <w:color w:val="212121"/>
          <w:shd w:val="clear" w:color="auto" w:fill="FFFFFF"/>
          <w:lang w:val="en-GB"/>
        </w:rPr>
        <w:t xml:space="preserve">is active in Romania for almost 25 years. Since 2010, we have invested more than 2 billion EUR to </w:t>
      </w:r>
      <w:r w:rsidR="00BD7352" w:rsidRPr="00A34CAA">
        <w:rPr>
          <w:rFonts w:asciiTheme="minorHAnsi" w:hAnsiTheme="minorHAnsi" w:cstheme="minorHAnsi"/>
          <w:color w:val="212121"/>
          <w:shd w:val="clear" w:color="auto" w:fill="FFFFFF"/>
          <w:lang w:val="en-GB"/>
        </w:rPr>
        <w:t xml:space="preserve">build and to continuously </w:t>
      </w:r>
      <w:r w:rsidR="00FE683B" w:rsidRPr="00A34CAA">
        <w:rPr>
          <w:rFonts w:asciiTheme="minorHAnsi" w:hAnsiTheme="minorHAnsi" w:cstheme="minorHAnsi"/>
          <w:color w:val="212121"/>
          <w:shd w:val="clear" w:color="auto" w:fill="FFFFFF"/>
          <w:lang w:val="en-GB"/>
        </w:rPr>
        <w:t xml:space="preserve">develop a high-performance fixed and mobile electronic communications network. These investments </w:t>
      </w:r>
      <w:r w:rsidR="00BD7352" w:rsidRPr="00A34CAA">
        <w:rPr>
          <w:rFonts w:asciiTheme="minorHAnsi" w:hAnsiTheme="minorHAnsi" w:cstheme="minorHAnsi"/>
          <w:color w:val="212121"/>
          <w:shd w:val="clear" w:color="auto" w:fill="FFFFFF"/>
          <w:lang w:val="en-GB"/>
        </w:rPr>
        <w:t>were</w:t>
      </w:r>
      <w:r w:rsidR="00FE683B" w:rsidRPr="00A34CAA">
        <w:rPr>
          <w:rFonts w:asciiTheme="minorHAnsi" w:hAnsiTheme="minorHAnsi" w:cstheme="minorHAnsi"/>
          <w:color w:val="212121"/>
          <w:shd w:val="clear" w:color="auto" w:fill="FFFFFF"/>
          <w:lang w:val="en-GB"/>
        </w:rPr>
        <w:t xml:space="preserve"> made </w:t>
      </w:r>
      <w:r w:rsidR="00BD7352" w:rsidRPr="00A34CAA">
        <w:rPr>
          <w:rFonts w:asciiTheme="minorHAnsi" w:hAnsiTheme="minorHAnsi" w:cstheme="minorHAnsi"/>
          <w:color w:val="212121"/>
          <w:shd w:val="clear" w:color="auto" w:fill="FFFFFF"/>
          <w:lang w:val="en-GB"/>
        </w:rPr>
        <w:t>to</w:t>
      </w:r>
      <w:r w:rsidR="00FE683B" w:rsidRPr="00A34CAA">
        <w:rPr>
          <w:rFonts w:asciiTheme="minorHAnsi" w:hAnsiTheme="minorHAnsi" w:cstheme="minorHAnsi"/>
          <w:color w:val="212121"/>
          <w:shd w:val="clear" w:color="auto" w:fill="FFFFFF"/>
          <w:lang w:val="en-GB"/>
        </w:rPr>
        <w:t xml:space="preserve"> the benefit of millions of subscribers who enjoy today the best quality services at very accessible prices. </w:t>
      </w:r>
      <w:r w:rsidR="00BD7352" w:rsidRPr="00A34CAA">
        <w:rPr>
          <w:rFonts w:asciiTheme="minorHAnsi" w:hAnsiTheme="minorHAnsi" w:cstheme="minorHAnsi"/>
          <w:color w:val="212121"/>
          <w:shd w:val="clear" w:color="auto" w:fill="FFFFFF"/>
          <w:lang w:val="en-GB"/>
        </w:rPr>
        <w:t>Due</w:t>
      </w:r>
      <w:r w:rsidR="00FE683B" w:rsidRPr="00A34CAA">
        <w:rPr>
          <w:rFonts w:asciiTheme="minorHAnsi" w:hAnsiTheme="minorHAnsi" w:cstheme="minorHAnsi"/>
          <w:color w:val="212121"/>
          <w:shd w:val="clear" w:color="auto" w:fill="FFFFFF"/>
          <w:lang w:val="en-GB"/>
        </w:rPr>
        <w:t xml:space="preserve"> to the investments made by Digi | RCS&amp;RDS </w:t>
      </w:r>
      <w:r w:rsidR="00BD7352" w:rsidRPr="00A34CAA">
        <w:rPr>
          <w:rFonts w:asciiTheme="minorHAnsi" w:hAnsiTheme="minorHAnsi" w:cstheme="minorHAnsi"/>
          <w:color w:val="212121"/>
          <w:shd w:val="clear" w:color="auto" w:fill="FFFFFF"/>
          <w:lang w:val="en-GB"/>
        </w:rPr>
        <w:t>for</w:t>
      </w:r>
      <w:r w:rsidR="00FE683B" w:rsidRPr="00A34CAA">
        <w:rPr>
          <w:rFonts w:asciiTheme="minorHAnsi" w:hAnsiTheme="minorHAnsi" w:cstheme="minorHAnsi"/>
          <w:color w:val="212121"/>
          <w:shd w:val="clear" w:color="auto" w:fill="FFFFFF"/>
          <w:lang w:val="en-GB"/>
        </w:rPr>
        <w:t xml:space="preserve"> the development of its networks in Romania, our country </w:t>
      </w:r>
      <w:r w:rsidR="00BD7352" w:rsidRPr="00A34CAA">
        <w:rPr>
          <w:rFonts w:asciiTheme="minorHAnsi" w:hAnsiTheme="minorHAnsi" w:cstheme="minorHAnsi"/>
          <w:color w:val="212121"/>
          <w:shd w:val="clear" w:color="auto" w:fill="FFFFFF"/>
          <w:lang w:val="en-GB"/>
        </w:rPr>
        <w:t xml:space="preserve">prides today for </w:t>
      </w:r>
      <w:r w:rsidR="00FE683B" w:rsidRPr="00A34CAA">
        <w:rPr>
          <w:rFonts w:asciiTheme="minorHAnsi" w:hAnsiTheme="minorHAnsi" w:cstheme="minorHAnsi"/>
          <w:color w:val="212121"/>
          <w:shd w:val="clear" w:color="auto" w:fill="FFFFFF"/>
          <w:lang w:val="en-GB"/>
        </w:rPr>
        <w:t xml:space="preserve">one of the </w:t>
      </w:r>
      <w:r w:rsidR="006F0597" w:rsidRPr="00A34CAA">
        <w:rPr>
          <w:rFonts w:asciiTheme="minorHAnsi" w:hAnsiTheme="minorHAnsi" w:cstheme="minorHAnsi"/>
          <w:color w:val="212121"/>
          <w:shd w:val="clear" w:color="auto" w:fill="FFFFFF"/>
          <w:lang w:val="en-GB"/>
        </w:rPr>
        <w:t>top</w:t>
      </w:r>
      <w:r w:rsidR="00FE683B" w:rsidRPr="00A34CAA">
        <w:rPr>
          <w:rFonts w:asciiTheme="minorHAnsi" w:hAnsiTheme="minorHAnsi" w:cstheme="minorHAnsi"/>
          <w:color w:val="212121"/>
          <w:shd w:val="clear" w:color="auto" w:fill="FFFFFF"/>
          <w:lang w:val="en-GB"/>
        </w:rPr>
        <w:t xml:space="preserve"> positions in the world in regard to internet speed.</w:t>
      </w:r>
    </w:p>
    <w:p w14:paraId="538ABCDD" w14:textId="4F71A4CE" w:rsidR="0008632C" w:rsidRPr="00A34CAA" w:rsidRDefault="00FE683B" w:rsidP="00733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212121"/>
          <w:lang w:val="en-GB"/>
        </w:rPr>
      </w:pPr>
      <w:r w:rsidRPr="00A34CAA">
        <w:rPr>
          <w:rFonts w:asciiTheme="minorHAnsi" w:eastAsia="Times New Roman" w:hAnsiTheme="minorHAnsi" w:cstheme="minorHAnsi"/>
          <w:color w:val="212121"/>
          <w:lang w:val="en-GB"/>
        </w:rPr>
        <w:t xml:space="preserve">Over the past ten years, Digi | RCS&amp;RDS has </w:t>
      </w:r>
      <w:r w:rsidR="00733D68" w:rsidRPr="00A34CAA">
        <w:rPr>
          <w:rFonts w:asciiTheme="minorHAnsi" w:eastAsia="Times New Roman" w:hAnsiTheme="minorHAnsi" w:cstheme="minorHAnsi"/>
          <w:color w:val="212121"/>
          <w:lang w:val="en-GB"/>
        </w:rPr>
        <w:t>contributed with</w:t>
      </w:r>
      <w:r w:rsidRPr="00A34CAA">
        <w:rPr>
          <w:rFonts w:asciiTheme="minorHAnsi" w:eastAsia="Times New Roman" w:hAnsiTheme="minorHAnsi" w:cstheme="minorHAnsi"/>
          <w:color w:val="212121"/>
          <w:lang w:val="en-GB"/>
        </w:rPr>
        <w:t xml:space="preserve"> over 1 billion euros to the state budget, health and social security benefits, </w:t>
      </w:r>
      <w:r w:rsidR="00180ACC" w:rsidRPr="00A34CAA">
        <w:rPr>
          <w:rFonts w:asciiTheme="minorHAnsi" w:eastAsia="Times New Roman" w:hAnsiTheme="minorHAnsi" w:cstheme="minorHAnsi"/>
          <w:color w:val="212121"/>
          <w:lang w:val="en-GB"/>
        </w:rPr>
        <w:t>as</w:t>
      </w:r>
      <w:r w:rsidRPr="00A34CAA">
        <w:rPr>
          <w:rFonts w:asciiTheme="minorHAnsi" w:eastAsia="Times New Roman" w:hAnsiTheme="minorHAnsi" w:cstheme="minorHAnsi"/>
          <w:color w:val="212121"/>
          <w:lang w:val="en-GB"/>
        </w:rPr>
        <w:t xml:space="preserve"> one of the largest taxpayer</w:t>
      </w:r>
      <w:r w:rsidR="002A585D" w:rsidRPr="00A34CAA">
        <w:rPr>
          <w:rFonts w:asciiTheme="minorHAnsi" w:eastAsia="Times New Roman" w:hAnsiTheme="minorHAnsi" w:cstheme="minorHAnsi"/>
          <w:color w:val="212121"/>
          <w:lang w:val="en-GB"/>
        </w:rPr>
        <w:t>s</w:t>
      </w:r>
      <w:r w:rsidRPr="00A34CAA">
        <w:rPr>
          <w:rFonts w:asciiTheme="minorHAnsi" w:eastAsia="Times New Roman" w:hAnsiTheme="minorHAnsi" w:cstheme="minorHAnsi"/>
          <w:color w:val="212121"/>
          <w:lang w:val="en-GB"/>
        </w:rPr>
        <w:t xml:space="preserve"> in th</w:t>
      </w:r>
      <w:r w:rsidR="002765DB" w:rsidRPr="00A34CAA">
        <w:rPr>
          <w:rFonts w:asciiTheme="minorHAnsi" w:eastAsia="Times New Roman" w:hAnsiTheme="minorHAnsi" w:cstheme="minorHAnsi"/>
          <w:color w:val="212121"/>
          <w:lang w:val="en-GB"/>
        </w:rPr>
        <w:t>is</w:t>
      </w:r>
      <w:r w:rsidRPr="00A34CAA">
        <w:rPr>
          <w:rFonts w:asciiTheme="minorHAnsi" w:eastAsia="Times New Roman" w:hAnsiTheme="minorHAnsi" w:cstheme="minorHAnsi"/>
          <w:color w:val="212121"/>
          <w:lang w:val="en-GB"/>
        </w:rPr>
        <w:t xml:space="preserve"> country.</w:t>
      </w:r>
    </w:p>
    <w:p w14:paraId="0C7C3BE3" w14:textId="77777777" w:rsidR="0008632C" w:rsidRPr="00A34CAA" w:rsidRDefault="000863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lang w:val="en-GB"/>
        </w:rPr>
      </w:pPr>
    </w:p>
    <w:p w14:paraId="15121F87" w14:textId="5371E552" w:rsidR="0008632C" w:rsidRPr="00A34CAA" w:rsidRDefault="00FE683B" w:rsidP="002765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212121"/>
          <w:lang w:val="en-GB"/>
        </w:rPr>
      </w:pPr>
      <w:r w:rsidRPr="00A34CAA">
        <w:rPr>
          <w:rFonts w:asciiTheme="minorHAnsi" w:eastAsia="Times New Roman" w:hAnsiTheme="minorHAnsi" w:cstheme="minorHAnsi"/>
          <w:color w:val="212121"/>
          <w:lang w:val="en-GB"/>
        </w:rPr>
        <w:t>When deciding to proceed with our initial public offering, Digi | RCS&amp;RDS chose Bucharest Stock Exchange, aiming to further</w:t>
      </w:r>
      <w:r w:rsidR="006D2663" w:rsidRPr="00A34CAA">
        <w:rPr>
          <w:rFonts w:asciiTheme="minorHAnsi" w:eastAsia="Times New Roman" w:hAnsiTheme="minorHAnsi" w:cstheme="minorHAnsi"/>
          <w:color w:val="212121"/>
          <w:lang w:val="en-GB"/>
        </w:rPr>
        <w:t xml:space="preserve"> contribute to the</w:t>
      </w:r>
      <w:r w:rsidRPr="00A34CAA">
        <w:rPr>
          <w:rFonts w:asciiTheme="minorHAnsi" w:eastAsia="Times New Roman" w:hAnsiTheme="minorHAnsi" w:cstheme="minorHAnsi"/>
          <w:color w:val="212121"/>
          <w:lang w:val="en-GB"/>
        </w:rPr>
        <w:t xml:space="preserve"> develop</w:t>
      </w:r>
      <w:r w:rsidR="006D2663" w:rsidRPr="00A34CAA">
        <w:rPr>
          <w:rFonts w:asciiTheme="minorHAnsi" w:eastAsia="Times New Roman" w:hAnsiTheme="minorHAnsi" w:cstheme="minorHAnsi"/>
          <w:color w:val="212121"/>
          <w:lang w:val="en-GB"/>
        </w:rPr>
        <w:t>ment of</w:t>
      </w:r>
      <w:r w:rsidRPr="00A34CAA">
        <w:rPr>
          <w:rFonts w:asciiTheme="minorHAnsi" w:eastAsia="Times New Roman" w:hAnsiTheme="minorHAnsi" w:cstheme="minorHAnsi"/>
          <w:color w:val="212121"/>
          <w:lang w:val="en-GB"/>
        </w:rPr>
        <w:t xml:space="preserve"> the Romanian market. Thus, in May 2017, we have completed a </w:t>
      </w:r>
      <w:r w:rsidR="006D2663" w:rsidRPr="00A34CAA">
        <w:rPr>
          <w:rFonts w:asciiTheme="minorHAnsi" w:eastAsia="Times New Roman" w:hAnsiTheme="minorHAnsi" w:cstheme="minorHAnsi"/>
          <w:color w:val="212121"/>
          <w:lang w:val="en-GB"/>
        </w:rPr>
        <w:t>thorough</w:t>
      </w:r>
      <w:r w:rsidRPr="00A34CAA">
        <w:rPr>
          <w:rFonts w:asciiTheme="minorHAnsi" w:eastAsia="Times New Roman" w:hAnsiTheme="minorHAnsi" w:cstheme="minorHAnsi"/>
          <w:color w:val="212121"/>
          <w:lang w:val="en-GB"/>
        </w:rPr>
        <w:t xml:space="preserve"> listing process, giving all interested parties (both </w:t>
      </w:r>
      <w:r w:rsidR="006D2663" w:rsidRPr="00A34CAA">
        <w:rPr>
          <w:rFonts w:asciiTheme="minorHAnsi" w:eastAsia="Times New Roman" w:hAnsiTheme="minorHAnsi" w:cstheme="minorHAnsi"/>
          <w:color w:val="212121"/>
          <w:lang w:val="en-GB"/>
        </w:rPr>
        <w:t>the</w:t>
      </w:r>
      <w:r w:rsidRPr="00A34CAA">
        <w:rPr>
          <w:rFonts w:asciiTheme="minorHAnsi" w:eastAsia="Times New Roman" w:hAnsiTheme="minorHAnsi" w:cstheme="minorHAnsi"/>
          <w:color w:val="212121"/>
          <w:lang w:val="en-GB"/>
        </w:rPr>
        <w:t xml:space="preserve"> individuals and specialized funds) the opportunity to acquire shares in Digi | RCS&amp;RDS for investment, without any financial </w:t>
      </w:r>
      <w:r w:rsidR="002A585D" w:rsidRPr="00A34CAA">
        <w:rPr>
          <w:rFonts w:asciiTheme="minorHAnsi" w:eastAsia="Times New Roman" w:hAnsiTheme="minorHAnsi" w:cstheme="minorHAnsi"/>
          <w:color w:val="212121"/>
          <w:lang w:val="en-GB"/>
        </w:rPr>
        <w:t>return</w:t>
      </w:r>
      <w:r w:rsidRPr="00A34CAA">
        <w:rPr>
          <w:rFonts w:asciiTheme="minorHAnsi" w:eastAsia="Times New Roman" w:hAnsiTheme="minorHAnsi" w:cstheme="minorHAnsi"/>
          <w:color w:val="212121"/>
          <w:lang w:val="en-GB"/>
        </w:rPr>
        <w:t xml:space="preserve"> for our company.</w:t>
      </w:r>
    </w:p>
    <w:p w14:paraId="73502A06" w14:textId="77777777" w:rsidR="0008632C" w:rsidRPr="00A34CAA" w:rsidRDefault="000863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lang w:val="en-GB"/>
        </w:rPr>
      </w:pPr>
    </w:p>
    <w:p w14:paraId="656919EB" w14:textId="457B2283" w:rsidR="0008632C" w:rsidRPr="00A34CAA" w:rsidRDefault="00FE683B" w:rsidP="00D43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212121"/>
          <w:lang w:val="en-GB"/>
        </w:rPr>
      </w:pPr>
      <w:r w:rsidRPr="00A34CAA">
        <w:rPr>
          <w:rFonts w:asciiTheme="minorHAnsi" w:eastAsia="Times New Roman" w:hAnsiTheme="minorHAnsi" w:cstheme="minorHAnsi"/>
          <w:color w:val="212121"/>
          <w:lang w:val="en-GB"/>
        </w:rPr>
        <w:t xml:space="preserve">The Romanian politician launched a series of misleading claims that </w:t>
      </w:r>
      <w:r w:rsidR="00463172" w:rsidRPr="00A34CAA">
        <w:rPr>
          <w:rFonts w:asciiTheme="minorHAnsi" w:eastAsia="Times New Roman" w:hAnsiTheme="minorHAnsi" w:cstheme="minorHAnsi"/>
          <w:color w:val="212121"/>
          <w:lang w:val="en-GB"/>
        </w:rPr>
        <w:t>betray</w:t>
      </w:r>
      <w:r w:rsidRPr="00A34CAA">
        <w:rPr>
          <w:rFonts w:asciiTheme="minorHAnsi" w:eastAsia="Times New Roman" w:hAnsiTheme="minorHAnsi" w:cstheme="minorHAnsi"/>
          <w:color w:val="212121"/>
          <w:lang w:val="en-GB"/>
        </w:rPr>
        <w:t xml:space="preserve"> either an utter ignorance of the capital market</w:t>
      </w:r>
      <w:r w:rsidR="00D43969" w:rsidRPr="00A34CAA">
        <w:rPr>
          <w:rFonts w:asciiTheme="minorHAnsi" w:eastAsia="Times New Roman" w:hAnsiTheme="minorHAnsi" w:cstheme="minorHAnsi"/>
          <w:color w:val="212121"/>
          <w:lang w:val="en-GB"/>
        </w:rPr>
        <w:t>s</w:t>
      </w:r>
      <w:r w:rsidRPr="00A34CAA">
        <w:rPr>
          <w:rFonts w:asciiTheme="minorHAnsi" w:eastAsia="Times New Roman" w:hAnsiTheme="minorHAnsi" w:cstheme="minorHAnsi"/>
          <w:color w:val="212121"/>
          <w:lang w:val="en-GB"/>
        </w:rPr>
        <w:t xml:space="preserve"> or a strategy of manipulating information </w:t>
      </w:r>
      <w:r w:rsidR="00D43969" w:rsidRPr="00A34CAA">
        <w:rPr>
          <w:rFonts w:asciiTheme="minorHAnsi" w:eastAsia="Times New Roman" w:hAnsiTheme="minorHAnsi" w:cstheme="minorHAnsi"/>
          <w:color w:val="212121"/>
          <w:lang w:val="en-GB"/>
        </w:rPr>
        <w:t>for</w:t>
      </w:r>
      <w:r w:rsidRPr="00A34CAA">
        <w:rPr>
          <w:rFonts w:asciiTheme="minorHAnsi" w:eastAsia="Times New Roman" w:hAnsiTheme="minorHAnsi" w:cstheme="minorHAnsi"/>
          <w:color w:val="212121"/>
          <w:lang w:val="en-GB"/>
        </w:rPr>
        <w:t xml:space="preserve"> creat</w:t>
      </w:r>
      <w:r w:rsidR="00D43969" w:rsidRPr="00A34CAA">
        <w:rPr>
          <w:rFonts w:asciiTheme="minorHAnsi" w:eastAsia="Times New Roman" w:hAnsiTheme="minorHAnsi" w:cstheme="minorHAnsi"/>
          <w:color w:val="212121"/>
          <w:lang w:val="en-GB"/>
        </w:rPr>
        <w:t>ing</w:t>
      </w:r>
      <w:r w:rsidRPr="00A34CAA">
        <w:rPr>
          <w:rFonts w:asciiTheme="minorHAnsi" w:eastAsia="Times New Roman" w:hAnsiTheme="minorHAnsi" w:cstheme="minorHAnsi"/>
          <w:color w:val="212121"/>
          <w:lang w:val="en-GB"/>
        </w:rPr>
        <w:t xml:space="preserve"> confusion and distrust regarding this investment sector.</w:t>
      </w:r>
    </w:p>
    <w:p w14:paraId="0C144263" w14:textId="77777777" w:rsidR="0008632C" w:rsidRPr="00A34CAA" w:rsidRDefault="000863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lang w:val="en-GB"/>
        </w:rPr>
      </w:pPr>
    </w:p>
    <w:p w14:paraId="004386AB" w14:textId="53369C4E" w:rsidR="0008632C" w:rsidRPr="00A34CAA" w:rsidRDefault="00FE683B" w:rsidP="004631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color w:val="212121"/>
          <w:lang w:val="en-GB"/>
        </w:rPr>
      </w:pPr>
      <w:r w:rsidRPr="00A34CAA">
        <w:rPr>
          <w:rFonts w:asciiTheme="minorHAnsi" w:eastAsia="Times New Roman" w:hAnsiTheme="minorHAnsi" w:cstheme="minorHAnsi"/>
          <w:color w:val="212121"/>
          <w:lang w:val="en-GB"/>
        </w:rPr>
        <w:t>We operate a healthy, stable business, and we strive to</w:t>
      </w:r>
      <w:r w:rsidR="00463172" w:rsidRPr="00A34CAA">
        <w:rPr>
          <w:rFonts w:asciiTheme="minorHAnsi" w:eastAsia="Times New Roman" w:hAnsiTheme="minorHAnsi" w:cstheme="minorHAnsi"/>
          <w:color w:val="212121"/>
          <w:lang w:val="en-GB"/>
        </w:rPr>
        <w:t xml:space="preserve"> further</w:t>
      </w:r>
      <w:r w:rsidRPr="00A34CAA">
        <w:rPr>
          <w:rFonts w:asciiTheme="minorHAnsi" w:eastAsia="Times New Roman" w:hAnsiTheme="minorHAnsi" w:cstheme="minorHAnsi"/>
          <w:color w:val="212121"/>
          <w:lang w:val="en-GB"/>
        </w:rPr>
        <w:t xml:space="preserve"> grow it. The </w:t>
      </w:r>
      <w:r w:rsidR="00B22FA3" w:rsidRPr="00A34CAA">
        <w:rPr>
          <w:rFonts w:asciiTheme="minorHAnsi" w:eastAsia="Times New Roman" w:hAnsiTheme="minorHAnsi" w:cstheme="minorHAnsi"/>
          <w:color w:val="212121"/>
          <w:lang w:val="en-GB"/>
        </w:rPr>
        <w:t>financing</w:t>
      </w:r>
      <w:r w:rsidRPr="00A34CAA">
        <w:rPr>
          <w:rFonts w:asciiTheme="minorHAnsi" w:eastAsia="Times New Roman" w:hAnsiTheme="minorHAnsi" w:cstheme="minorHAnsi"/>
          <w:color w:val="212121"/>
          <w:lang w:val="en-GB"/>
        </w:rPr>
        <w:t xml:space="preserve"> that Digi | RCS&amp;RDS has contracted over time have funded the accelerated growth of this business in a highly dynamic and competitive market which requires constant and costly investment. </w:t>
      </w:r>
      <w:r w:rsidR="00B22FA3" w:rsidRPr="00A34CAA">
        <w:rPr>
          <w:rFonts w:asciiTheme="minorHAnsi" w:eastAsia="Times New Roman" w:hAnsiTheme="minorHAnsi" w:cstheme="minorHAnsi"/>
          <w:color w:val="212121"/>
          <w:lang w:val="en-GB"/>
        </w:rPr>
        <w:t>Nonetheless</w:t>
      </w:r>
      <w:r w:rsidRPr="00A34CAA">
        <w:rPr>
          <w:rFonts w:asciiTheme="minorHAnsi" w:eastAsia="Times New Roman" w:hAnsiTheme="minorHAnsi" w:cstheme="minorHAnsi"/>
          <w:color w:val="212121"/>
          <w:lang w:val="en-GB"/>
        </w:rPr>
        <w:t>, the company's debt ratio is below the level of indebtedness on European markets in the telecommunications sector.</w:t>
      </w:r>
    </w:p>
    <w:p w14:paraId="3991F22A" w14:textId="77777777" w:rsidR="0008632C" w:rsidRPr="00A34CAA" w:rsidRDefault="000863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lang w:val="en-GB"/>
        </w:rPr>
      </w:pPr>
    </w:p>
    <w:p w14:paraId="2F03F6E6" w14:textId="1B69A843" w:rsidR="0008632C" w:rsidRPr="00A34CAA" w:rsidRDefault="00FE683B" w:rsidP="00556D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lang w:val="en-GB"/>
        </w:rPr>
      </w:pPr>
      <w:r w:rsidRPr="00A34CAA">
        <w:rPr>
          <w:rFonts w:asciiTheme="minorHAnsi" w:eastAsia="Times New Roman" w:hAnsiTheme="minorHAnsi" w:cstheme="minorHAnsi"/>
          <w:color w:val="212121"/>
          <w:lang w:val="en-GB"/>
        </w:rPr>
        <w:t xml:space="preserve">Digi | RCS&amp;RDS has made public, transparently and entirely, all the information necessary for investors to decide whether or not to purchase Digi shares, in full knowledge of the matter. All communications made </w:t>
      </w:r>
      <w:r w:rsidR="00556D18" w:rsidRPr="00A34CAA">
        <w:rPr>
          <w:rFonts w:asciiTheme="minorHAnsi" w:eastAsia="Times New Roman" w:hAnsiTheme="minorHAnsi" w:cstheme="minorHAnsi"/>
          <w:color w:val="212121"/>
          <w:lang w:val="en-GB"/>
        </w:rPr>
        <w:t>to</w:t>
      </w:r>
      <w:r w:rsidRPr="00A34CAA">
        <w:rPr>
          <w:rFonts w:asciiTheme="minorHAnsi" w:eastAsia="Times New Roman" w:hAnsiTheme="minorHAnsi" w:cstheme="minorHAnsi"/>
          <w:color w:val="212121"/>
          <w:lang w:val="en-GB"/>
        </w:rPr>
        <w:t xml:space="preserve"> the market before, during and after the listing process, </w:t>
      </w:r>
      <w:r w:rsidR="0031614E" w:rsidRPr="00A34CAA">
        <w:rPr>
          <w:rFonts w:asciiTheme="minorHAnsi" w:eastAsia="Times New Roman" w:hAnsiTheme="minorHAnsi" w:cstheme="minorHAnsi"/>
          <w:color w:val="212121"/>
          <w:lang w:val="en-GB"/>
        </w:rPr>
        <w:t xml:space="preserve">which are fully </w:t>
      </w:r>
      <w:r w:rsidRPr="00A34CAA">
        <w:rPr>
          <w:rFonts w:asciiTheme="minorHAnsi" w:eastAsia="Times New Roman" w:hAnsiTheme="minorHAnsi" w:cstheme="minorHAnsi"/>
          <w:color w:val="212121"/>
          <w:lang w:val="en-GB"/>
        </w:rPr>
        <w:t xml:space="preserve">available on the </w:t>
      </w:r>
      <w:hyperlink r:id="rId8" w:history="1">
        <w:r w:rsidR="00556D18" w:rsidRPr="00A34CAA">
          <w:rPr>
            <w:rStyle w:val="Hyperlink"/>
            <w:rFonts w:asciiTheme="minorHAnsi" w:eastAsia="Times New Roman" w:hAnsiTheme="minorHAnsi" w:cstheme="minorHAnsi"/>
            <w:lang w:val="en-GB"/>
          </w:rPr>
          <w:t>www.digi-communications.ro</w:t>
        </w:r>
      </w:hyperlink>
      <w:r w:rsidRPr="00A34CAA">
        <w:rPr>
          <w:rFonts w:asciiTheme="minorHAnsi" w:eastAsia="Times New Roman" w:hAnsiTheme="minorHAnsi" w:cstheme="minorHAnsi"/>
          <w:color w:val="212121"/>
          <w:lang w:val="en-GB"/>
        </w:rPr>
        <w:t xml:space="preserve"> website, are </w:t>
      </w:r>
      <w:r w:rsidR="00271248" w:rsidRPr="00A34CAA">
        <w:rPr>
          <w:rFonts w:asciiTheme="minorHAnsi" w:eastAsia="Times New Roman" w:hAnsiTheme="minorHAnsi" w:cstheme="minorHAnsi"/>
          <w:color w:val="212121"/>
          <w:lang w:val="en-GB"/>
        </w:rPr>
        <w:t xml:space="preserve">a </w:t>
      </w:r>
      <w:r w:rsidRPr="00A34CAA">
        <w:rPr>
          <w:rFonts w:asciiTheme="minorHAnsi" w:eastAsia="Times New Roman" w:hAnsiTheme="minorHAnsi" w:cstheme="minorHAnsi"/>
          <w:color w:val="212121"/>
          <w:lang w:val="en-GB"/>
        </w:rPr>
        <w:t xml:space="preserve">proof </w:t>
      </w:r>
      <w:r w:rsidR="00271248" w:rsidRPr="00A34CAA">
        <w:rPr>
          <w:rFonts w:asciiTheme="minorHAnsi" w:eastAsia="Times New Roman" w:hAnsiTheme="minorHAnsi" w:cstheme="minorHAnsi"/>
          <w:color w:val="212121"/>
          <w:lang w:val="en-GB"/>
        </w:rPr>
        <w:t>in this respect</w:t>
      </w:r>
      <w:r w:rsidRPr="00A34CAA">
        <w:rPr>
          <w:rFonts w:asciiTheme="minorHAnsi" w:eastAsia="Times New Roman" w:hAnsiTheme="minorHAnsi" w:cstheme="minorHAnsi"/>
          <w:color w:val="212121"/>
          <w:lang w:val="en-GB"/>
        </w:rPr>
        <w:t>.</w:t>
      </w:r>
    </w:p>
    <w:p w14:paraId="46239BEA" w14:textId="56F55BB1" w:rsidR="0008632C" w:rsidRPr="00A34CAA" w:rsidRDefault="00FE683B">
      <w:pPr>
        <w:jc w:val="both"/>
        <w:rPr>
          <w:rFonts w:asciiTheme="minorHAnsi" w:hAnsiTheme="minorHAnsi" w:cstheme="minorHAnsi"/>
          <w:color w:val="212121"/>
          <w:shd w:val="clear" w:color="auto" w:fill="FFFFFF"/>
          <w:lang w:val="en-GB"/>
        </w:rPr>
      </w:pPr>
      <w:r w:rsidRPr="00A34CAA">
        <w:rPr>
          <w:rFonts w:asciiTheme="minorHAnsi" w:hAnsiTheme="minorHAnsi" w:cstheme="minorHAnsi"/>
          <w:lang w:val="en-GB"/>
        </w:rPr>
        <w:br/>
      </w:r>
      <w:r w:rsidRPr="00A34CAA">
        <w:rPr>
          <w:rFonts w:asciiTheme="minorHAnsi" w:hAnsiTheme="minorHAnsi" w:cstheme="minorHAnsi"/>
          <w:color w:val="212121"/>
          <w:shd w:val="clear" w:color="auto" w:fill="FFFFFF"/>
          <w:lang w:val="en-GB"/>
        </w:rPr>
        <w:t xml:space="preserve">By attacking our company, the politician denigrates the work of our 13,000 employees in Romania and </w:t>
      </w:r>
      <w:r w:rsidR="00556D18" w:rsidRPr="00A34CAA">
        <w:rPr>
          <w:rFonts w:asciiTheme="minorHAnsi" w:hAnsiTheme="minorHAnsi" w:cstheme="minorHAnsi"/>
          <w:color w:val="212121"/>
          <w:shd w:val="clear" w:color="auto" w:fill="FFFFFF"/>
          <w:lang w:val="en-GB"/>
        </w:rPr>
        <w:t>denies</w:t>
      </w:r>
      <w:r w:rsidRPr="00A34CAA">
        <w:rPr>
          <w:rFonts w:asciiTheme="minorHAnsi" w:hAnsiTheme="minorHAnsi" w:cstheme="minorHAnsi"/>
          <w:color w:val="212121"/>
          <w:shd w:val="clear" w:color="auto" w:fill="FFFFFF"/>
          <w:lang w:val="en-GB"/>
        </w:rPr>
        <w:t xml:space="preserve"> a business that has transformed Digi | RCS&amp;RDS into one of the lead</w:t>
      </w:r>
      <w:r w:rsidR="00556D18" w:rsidRPr="00A34CAA">
        <w:rPr>
          <w:rFonts w:asciiTheme="minorHAnsi" w:hAnsiTheme="minorHAnsi" w:cstheme="minorHAnsi"/>
          <w:color w:val="212121"/>
          <w:shd w:val="clear" w:color="auto" w:fill="FFFFFF"/>
          <w:lang w:val="en-GB"/>
        </w:rPr>
        <w:t>ing</w:t>
      </w:r>
      <w:r w:rsidRPr="00A34CAA">
        <w:rPr>
          <w:rFonts w:asciiTheme="minorHAnsi" w:hAnsiTheme="minorHAnsi" w:cstheme="minorHAnsi"/>
          <w:color w:val="212121"/>
          <w:shd w:val="clear" w:color="auto" w:fill="FFFFFF"/>
          <w:lang w:val="en-GB"/>
        </w:rPr>
        <w:t xml:space="preserve"> </w:t>
      </w:r>
      <w:r w:rsidR="00556D18" w:rsidRPr="00A34CAA">
        <w:rPr>
          <w:rFonts w:asciiTheme="minorHAnsi" w:hAnsiTheme="minorHAnsi" w:cstheme="minorHAnsi"/>
          <w:color w:val="212121"/>
          <w:shd w:val="clear" w:color="auto" w:fill="FFFFFF"/>
          <w:lang w:val="en-GB"/>
        </w:rPr>
        <w:t>telecommunications operators in the region</w:t>
      </w:r>
      <w:r w:rsidRPr="00A34CAA">
        <w:rPr>
          <w:rFonts w:asciiTheme="minorHAnsi" w:hAnsiTheme="minorHAnsi" w:cstheme="minorHAnsi"/>
          <w:color w:val="212121"/>
          <w:shd w:val="clear" w:color="auto" w:fill="FFFFFF"/>
          <w:lang w:val="en-GB"/>
        </w:rPr>
        <w:t xml:space="preserve">. </w:t>
      </w:r>
    </w:p>
    <w:p w14:paraId="5F2128FD" w14:textId="570B4F8A" w:rsidR="0008632C" w:rsidRPr="00A34CAA" w:rsidRDefault="00556D18">
      <w:pPr>
        <w:jc w:val="both"/>
        <w:rPr>
          <w:rFonts w:asciiTheme="minorHAnsi" w:hAnsiTheme="minorHAnsi" w:cstheme="minorHAnsi"/>
          <w:lang w:val="en-GB"/>
        </w:rPr>
      </w:pPr>
      <w:r w:rsidRPr="00A34CAA">
        <w:rPr>
          <w:rFonts w:asciiTheme="minorHAnsi" w:hAnsiTheme="minorHAnsi" w:cstheme="minorHAnsi"/>
          <w:color w:val="212121"/>
          <w:shd w:val="clear" w:color="auto" w:fill="FFFFFF"/>
          <w:lang w:val="en-GB"/>
        </w:rPr>
        <w:t xml:space="preserve">We deem it as </w:t>
      </w:r>
      <w:r w:rsidR="00FE683B" w:rsidRPr="00A34CAA">
        <w:rPr>
          <w:rFonts w:asciiTheme="minorHAnsi" w:hAnsiTheme="minorHAnsi" w:cstheme="minorHAnsi"/>
          <w:color w:val="212121"/>
          <w:shd w:val="clear" w:color="auto" w:fill="FFFFFF"/>
          <w:lang w:val="en-GB"/>
        </w:rPr>
        <w:t xml:space="preserve">at least inappropriate for a politician </w:t>
      </w:r>
      <w:r w:rsidRPr="00A34CAA">
        <w:rPr>
          <w:rFonts w:asciiTheme="minorHAnsi" w:hAnsiTheme="minorHAnsi" w:cstheme="minorHAnsi"/>
          <w:color w:val="212121"/>
          <w:shd w:val="clear" w:color="auto" w:fill="FFFFFF"/>
          <w:lang w:val="en-GB"/>
        </w:rPr>
        <w:t>that associates himself</w:t>
      </w:r>
      <w:r w:rsidR="00FE683B" w:rsidRPr="00A34CAA">
        <w:rPr>
          <w:rFonts w:asciiTheme="minorHAnsi" w:hAnsiTheme="minorHAnsi" w:cstheme="minorHAnsi"/>
          <w:color w:val="212121"/>
          <w:shd w:val="clear" w:color="auto" w:fill="FFFFFF"/>
          <w:lang w:val="en-GB"/>
        </w:rPr>
        <w:t xml:space="preserve"> with the Romanian Government to attack one of the largest local companies, ranking among the top Romanian entrepreneurial firms. This type of statem</w:t>
      </w:r>
      <w:bookmarkStart w:id="0" w:name="_GoBack"/>
      <w:bookmarkEnd w:id="0"/>
      <w:r w:rsidR="00FE683B" w:rsidRPr="00A34CAA">
        <w:rPr>
          <w:rFonts w:asciiTheme="minorHAnsi" w:hAnsiTheme="minorHAnsi" w:cstheme="minorHAnsi"/>
          <w:color w:val="212121"/>
          <w:shd w:val="clear" w:color="auto" w:fill="FFFFFF"/>
          <w:lang w:val="en-GB"/>
        </w:rPr>
        <w:t>ents</w:t>
      </w:r>
      <w:r w:rsidR="00271248" w:rsidRPr="00A34CAA">
        <w:rPr>
          <w:rFonts w:asciiTheme="minorHAnsi" w:hAnsiTheme="minorHAnsi" w:cstheme="minorHAnsi"/>
          <w:color w:val="212121"/>
          <w:shd w:val="clear" w:color="auto" w:fill="FFFFFF"/>
          <w:lang w:val="en-GB"/>
        </w:rPr>
        <w:t xml:space="preserve"> </w:t>
      </w:r>
      <w:r w:rsidR="00C440D5" w:rsidRPr="00A34CAA">
        <w:rPr>
          <w:rFonts w:asciiTheme="minorHAnsi" w:hAnsiTheme="minorHAnsi" w:cstheme="minorHAnsi"/>
          <w:color w:val="212121"/>
          <w:shd w:val="clear" w:color="auto" w:fill="FFFFFF"/>
          <w:lang w:val="en-GB"/>
        </w:rPr>
        <w:t>is</w:t>
      </w:r>
      <w:r w:rsidR="00271248" w:rsidRPr="00A34CAA">
        <w:rPr>
          <w:rFonts w:asciiTheme="minorHAnsi" w:hAnsiTheme="minorHAnsi" w:cstheme="minorHAnsi"/>
          <w:color w:val="212121"/>
          <w:shd w:val="clear" w:color="auto" w:fill="FFFFFF"/>
          <w:lang w:val="en-GB"/>
        </w:rPr>
        <w:t xml:space="preserve"> of nature to reduce the</w:t>
      </w:r>
      <w:r w:rsidR="00FE683B" w:rsidRPr="00A34CAA">
        <w:rPr>
          <w:rFonts w:asciiTheme="minorHAnsi" w:hAnsiTheme="minorHAnsi" w:cstheme="minorHAnsi"/>
          <w:color w:val="212121"/>
          <w:shd w:val="clear" w:color="auto" w:fill="FFFFFF"/>
          <w:lang w:val="en-GB"/>
        </w:rPr>
        <w:t xml:space="preserve"> investors` confidence in Romania's ability to </w:t>
      </w:r>
      <w:r w:rsidR="00271248" w:rsidRPr="00A34CAA">
        <w:rPr>
          <w:rFonts w:asciiTheme="minorHAnsi" w:hAnsiTheme="minorHAnsi" w:cstheme="minorHAnsi"/>
          <w:color w:val="212121"/>
          <w:shd w:val="clear" w:color="auto" w:fill="FFFFFF"/>
          <w:lang w:val="en-GB"/>
        </w:rPr>
        <w:t>deliver</w:t>
      </w:r>
      <w:r w:rsidR="00FE683B" w:rsidRPr="00A34CAA">
        <w:rPr>
          <w:rFonts w:asciiTheme="minorHAnsi" w:hAnsiTheme="minorHAnsi" w:cstheme="minorHAnsi"/>
          <w:color w:val="212121"/>
          <w:shd w:val="clear" w:color="auto" w:fill="FFFFFF"/>
          <w:lang w:val="en-GB"/>
        </w:rPr>
        <w:t xml:space="preserve"> a proper</w:t>
      </w:r>
      <w:r w:rsidR="00271248" w:rsidRPr="00A34CAA">
        <w:rPr>
          <w:rFonts w:asciiTheme="minorHAnsi" w:hAnsiTheme="minorHAnsi" w:cstheme="minorHAnsi"/>
          <w:color w:val="212121"/>
          <w:shd w:val="clear" w:color="auto" w:fill="FFFFFF"/>
          <w:lang w:val="en-GB"/>
        </w:rPr>
        <w:t xml:space="preserve"> climate for</w:t>
      </w:r>
      <w:r w:rsidR="00FE683B" w:rsidRPr="00A34CAA">
        <w:rPr>
          <w:rFonts w:asciiTheme="minorHAnsi" w:hAnsiTheme="minorHAnsi" w:cstheme="minorHAnsi"/>
          <w:color w:val="212121"/>
          <w:shd w:val="clear" w:color="auto" w:fill="FFFFFF"/>
          <w:lang w:val="en-GB"/>
        </w:rPr>
        <w:t xml:space="preserve"> stable business development, </w:t>
      </w:r>
      <w:r w:rsidR="00271248" w:rsidRPr="00A34CAA">
        <w:rPr>
          <w:rFonts w:asciiTheme="minorHAnsi" w:hAnsiTheme="minorHAnsi" w:cstheme="minorHAnsi"/>
          <w:color w:val="212121"/>
          <w:shd w:val="clear" w:color="auto" w:fill="FFFFFF"/>
          <w:lang w:val="en-GB"/>
        </w:rPr>
        <w:t xml:space="preserve">not to mention </w:t>
      </w:r>
      <w:r w:rsidR="005F6F6A" w:rsidRPr="00A34CAA">
        <w:rPr>
          <w:rFonts w:asciiTheme="minorHAnsi" w:hAnsiTheme="minorHAnsi" w:cstheme="minorHAnsi"/>
          <w:color w:val="212121"/>
          <w:shd w:val="clear" w:color="auto" w:fill="FFFFFF"/>
          <w:lang w:val="en-GB"/>
        </w:rPr>
        <w:t xml:space="preserve">the need </w:t>
      </w:r>
      <w:r w:rsidR="00271248" w:rsidRPr="00A34CAA">
        <w:rPr>
          <w:rFonts w:asciiTheme="minorHAnsi" w:hAnsiTheme="minorHAnsi" w:cstheme="minorHAnsi"/>
          <w:color w:val="212121"/>
          <w:shd w:val="clear" w:color="auto" w:fill="FFFFFF"/>
          <w:lang w:val="en-GB"/>
        </w:rPr>
        <w:t xml:space="preserve">for </w:t>
      </w:r>
      <w:r w:rsidR="00FE683B" w:rsidRPr="00A34CAA">
        <w:rPr>
          <w:rFonts w:asciiTheme="minorHAnsi" w:hAnsiTheme="minorHAnsi" w:cstheme="minorHAnsi"/>
          <w:color w:val="212121"/>
          <w:shd w:val="clear" w:color="auto" w:fill="FFFFFF"/>
          <w:lang w:val="en-GB"/>
        </w:rPr>
        <w:t>sustaining the economy of the country and the region.</w:t>
      </w:r>
    </w:p>
    <w:sectPr w:rsidR="0008632C" w:rsidRPr="00A34CAA" w:rsidSect="008D541F">
      <w:headerReference w:type="even" r:id="rId9"/>
      <w:headerReference w:type="default" r:id="rId10"/>
      <w:pgSz w:w="11907" w:h="16839"/>
      <w:pgMar w:top="1134" w:right="1134" w:bottom="284" w:left="1134" w:header="454"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980C8" w14:textId="77777777" w:rsidR="00C22576" w:rsidRDefault="00C22576">
      <w:pPr>
        <w:spacing w:after="0" w:line="240" w:lineRule="auto"/>
      </w:pPr>
      <w:r>
        <w:separator/>
      </w:r>
    </w:p>
  </w:endnote>
  <w:endnote w:type="continuationSeparator" w:id="0">
    <w:p w14:paraId="09BAAD5E" w14:textId="77777777" w:rsidR="00C22576" w:rsidRDefault="00C22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89A59" w14:textId="77777777" w:rsidR="00C22576" w:rsidRDefault="00C22576">
      <w:pPr>
        <w:spacing w:after="0" w:line="240" w:lineRule="auto"/>
      </w:pPr>
      <w:r>
        <w:separator/>
      </w:r>
    </w:p>
  </w:footnote>
  <w:footnote w:type="continuationSeparator" w:id="0">
    <w:p w14:paraId="1AE94748" w14:textId="77777777" w:rsidR="00C22576" w:rsidRDefault="00C22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369A" w14:textId="0FD1D2FD" w:rsidR="00C440D5" w:rsidRDefault="00C440D5">
    <w:pPr>
      <w:pStyle w:val="Header"/>
    </w:pPr>
    <w:r>
      <w:rPr>
        <w:noProof/>
        <w:lang w:val="en-GB" w:eastAsia="en-GB"/>
      </w:rPr>
      <w:drawing>
        <wp:anchor distT="0" distB="0" distL="114300" distR="114300" simplePos="0" relativeHeight="251660288" behindDoc="0" locked="0" layoutInCell="0" allowOverlap="0" wp14:anchorId="7F97ED74" wp14:editId="3C08EB8B">
          <wp:simplePos x="0" y="0"/>
          <wp:positionH relativeFrom="page">
            <wp:posOffset>745848</wp:posOffset>
          </wp:positionH>
          <wp:positionV relativeFrom="page">
            <wp:posOffset>384246</wp:posOffset>
          </wp:positionV>
          <wp:extent cx="2264410" cy="194310"/>
          <wp:effectExtent l="0" t="0" r="0" b="0"/>
          <wp:wrapNone/>
          <wp:docPr id="15" name="Picture 15" descr="foaie-antet-digi-rcs-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aie-antet-digi-rcs-r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64410" cy="1943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229" w:type="dxa"/>
      <w:tblInd w:w="4511" w:type="dxa"/>
      <w:tblLayout w:type="fixed"/>
      <w:tblLook w:val="04A0" w:firstRow="1" w:lastRow="0" w:firstColumn="1" w:lastColumn="0" w:noHBand="0" w:noVBand="1"/>
    </w:tblPr>
    <w:tblGrid>
      <w:gridCol w:w="2896"/>
      <w:gridCol w:w="1559"/>
      <w:gridCol w:w="1774"/>
    </w:tblGrid>
    <w:tr w:rsidR="0008632C" w14:paraId="2E352EDA" w14:textId="77777777">
      <w:tc>
        <w:tcPr>
          <w:tcW w:w="2896" w:type="dxa"/>
          <w:vMerge w:val="restart"/>
          <w:shd w:val="clear" w:color="auto" w:fill="auto"/>
        </w:tcPr>
        <w:p w14:paraId="0794B4AB" w14:textId="77777777" w:rsidR="0008632C" w:rsidRDefault="0008632C">
          <w:pPr>
            <w:spacing w:after="0" w:line="240" w:lineRule="auto"/>
            <w:rPr>
              <w:rFonts w:ascii="Arial" w:hAnsi="Arial" w:cs="Arial"/>
              <w:b/>
              <w:sz w:val="12"/>
              <w:szCs w:val="12"/>
            </w:rPr>
          </w:pPr>
        </w:p>
      </w:tc>
      <w:tc>
        <w:tcPr>
          <w:tcW w:w="1559" w:type="dxa"/>
          <w:shd w:val="clear" w:color="auto" w:fill="auto"/>
        </w:tcPr>
        <w:p w14:paraId="6EE3C575" w14:textId="256D0CED" w:rsidR="0008632C" w:rsidRDefault="0008632C">
          <w:pPr>
            <w:pStyle w:val="Header"/>
            <w:rPr>
              <w:rFonts w:ascii="Arial" w:hAnsi="Arial" w:cs="Arial"/>
              <w:b/>
              <w:sz w:val="12"/>
              <w:szCs w:val="12"/>
            </w:rPr>
          </w:pPr>
        </w:p>
      </w:tc>
      <w:tc>
        <w:tcPr>
          <w:tcW w:w="1774" w:type="dxa"/>
          <w:shd w:val="clear" w:color="auto" w:fill="auto"/>
        </w:tcPr>
        <w:p w14:paraId="331B0254" w14:textId="19030F42" w:rsidR="0008632C" w:rsidRDefault="0008632C">
          <w:pPr>
            <w:pStyle w:val="Header"/>
            <w:rPr>
              <w:rFonts w:ascii="Arial" w:hAnsi="Arial" w:cs="Arial"/>
              <w:b/>
              <w:sz w:val="12"/>
              <w:szCs w:val="12"/>
            </w:rPr>
          </w:pPr>
        </w:p>
      </w:tc>
    </w:tr>
    <w:tr w:rsidR="0008632C" w14:paraId="4C58FA21" w14:textId="77777777">
      <w:tc>
        <w:tcPr>
          <w:tcW w:w="2896" w:type="dxa"/>
          <w:vMerge/>
          <w:shd w:val="clear" w:color="auto" w:fill="auto"/>
        </w:tcPr>
        <w:p w14:paraId="49532EF8" w14:textId="77777777" w:rsidR="0008632C" w:rsidRDefault="0008632C">
          <w:pPr>
            <w:pStyle w:val="Header"/>
            <w:rPr>
              <w:rFonts w:ascii="Arial" w:hAnsi="Arial" w:cs="Arial"/>
              <w:b/>
              <w:sz w:val="12"/>
              <w:szCs w:val="12"/>
            </w:rPr>
          </w:pPr>
        </w:p>
      </w:tc>
      <w:tc>
        <w:tcPr>
          <w:tcW w:w="1559" w:type="dxa"/>
          <w:shd w:val="clear" w:color="auto" w:fill="auto"/>
        </w:tcPr>
        <w:p w14:paraId="173DCEC4" w14:textId="00C90C59" w:rsidR="0008632C" w:rsidRDefault="0008632C">
          <w:pPr>
            <w:pStyle w:val="Header"/>
            <w:rPr>
              <w:rFonts w:ascii="Arial" w:hAnsi="Arial" w:cs="Arial"/>
              <w:b/>
              <w:sz w:val="12"/>
              <w:szCs w:val="12"/>
            </w:rPr>
          </w:pPr>
        </w:p>
      </w:tc>
      <w:tc>
        <w:tcPr>
          <w:tcW w:w="1774" w:type="dxa"/>
          <w:shd w:val="clear" w:color="auto" w:fill="auto"/>
        </w:tcPr>
        <w:p w14:paraId="3931F38B" w14:textId="6395B18B" w:rsidR="0008632C" w:rsidRDefault="0008632C">
          <w:pPr>
            <w:pStyle w:val="Header"/>
            <w:rPr>
              <w:rFonts w:ascii="Arial" w:hAnsi="Arial" w:cs="Arial"/>
              <w:b/>
              <w:sz w:val="12"/>
              <w:szCs w:val="12"/>
            </w:rPr>
          </w:pPr>
        </w:p>
      </w:tc>
    </w:tr>
  </w:tbl>
  <w:p w14:paraId="0C80ADA4" w14:textId="77777777" w:rsidR="0008632C" w:rsidRDefault="00FE683B">
    <w:pPr>
      <w:pStyle w:val="Header"/>
      <w:ind w:right="-1179"/>
      <w:rPr>
        <w:rFonts w:ascii="Arial" w:hAnsi="Arial" w:cs="Arial"/>
        <w:sz w:val="16"/>
        <w:szCs w:val="16"/>
      </w:rPr>
    </w:pPr>
    <w:r>
      <w:rPr>
        <w:noProof/>
        <w:lang w:val="en-GB" w:eastAsia="en-GB"/>
      </w:rPr>
      <w:drawing>
        <wp:anchor distT="0" distB="0" distL="114300" distR="114300" simplePos="0" relativeHeight="251658240" behindDoc="0" locked="0" layoutInCell="0" allowOverlap="0" wp14:anchorId="45DD128A" wp14:editId="34C26901">
          <wp:simplePos x="0" y="0"/>
          <wp:positionH relativeFrom="page">
            <wp:posOffset>708132</wp:posOffset>
          </wp:positionH>
          <wp:positionV relativeFrom="page">
            <wp:posOffset>274043</wp:posOffset>
          </wp:positionV>
          <wp:extent cx="2264410" cy="194310"/>
          <wp:effectExtent l="0" t="0" r="0" b="0"/>
          <wp:wrapNone/>
          <wp:docPr id="16" name="Picture 16" descr="foaie-antet-digi-rcs-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aie-antet-digi-rcs-r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64410" cy="19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C8"/>
    <w:rsid w:val="00016B1E"/>
    <w:rsid w:val="000263D4"/>
    <w:rsid w:val="0008032D"/>
    <w:rsid w:val="0008632C"/>
    <w:rsid w:val="00134307"/>
    <w:rsid w:val="001756AE"/>
    <w:rsid w:val="00180ACC"/>
    <w:rsid w:val="00181DF9"/>
    <w:rsid w:val="001B3889"/>
    <w:rsid w:val="001B7EF4"/>
    <w:rsid w:val="00243CCB"/>
    <w:rsid w:val="002544D2"/>
    <w:rsid w:val="00271248"/>
    <w:rsid w:val="002765DB"/>
    <w:rsid w:val="002A585D"/>
    <w:rsid w:val="002C4765"/>
    <w:rsid w:val="002D71F1"/>
    <w:rsid w:val="002E4332"/>
    <w:rsid w:val="002F231F"/>
    <w:rsid w:val="0031614E"/>
    <w:rsid w:val="00344216"/>
    <w:rsid w:val="00344AD7"/>
    <w:rsid w:val="003B3CFB"/>
    <w:rsid w:val="003C162F"/>
    <w:rsid w:val="003C1D09"/>
    <w:rsid w:val="003F4E97"/>
    <w:rsid w:val="00414EBD"/>
    <w:rsid w:val="00463172"/>
    <w:rsid w:val="004C640A"/>
    <w:rsid w:val="004F64B6"/>
    <w:rsid w:val="005154F0"/>
    <w:rsid w:val="00524846"/>
    <w:rsid w:val="00556D18"/>
    <w:rsid w:val="00562447"/>
    <w:rsid w:val="005913D2"/>
    <w:rsid w:val="00596CFB"/>
    <w:rsid w:val="005A0D58"/>
    <w:rsid w:val="005B2DC9"/>
    <w:rsid w:val="005F51D2"/>
    <w:rsid w:val="005F6F6A"/>
    <w:rsid w:val="00612002"/>
    <w:rsid w:val="0061708C"/>
    <w:rsid w:val="006271FA"/>
    <w:rsid w:val="00636A80"/>
    <w:rsid w:val="00686197"/>
    <w:rsid w:val="00686569"/>
    <w:rsid w:val="00693E6F"/>
    <w:rsid w:val="006A2EDC"/>
    <w:rsid w:val="006D2663"/>
    <w:rsid w:val="006F0597"/>
    <w:rsid w:val="00727A0F"/>
    <w:rsid w:val="00733D68"/>
    <w:rsid w:val="00797782"/>
    <w:rsid w:val="007C741D"/>
    <w:rsid w:val="00821E90"/>
    <w:rsid w:val="008467FF"/>
    <w:rsid w:val="0085539C"/>
    <w:rsid w:val="008D541F"/>
    <w:rsid w:val="00963058"/>
    <w:rsid w:val="009A752F"/>
    <w:rsid w:val="00A15338"/>
    <w:rsid w:val="00A34CAA"/>
    <w:rsid w:val="00A533B9"/>
    <w:rsid w:val="00A641C2"/>
    <w:rsid w:val="00A67550"/>
    <w:rsid w:val="00A87EB1"/>
    <w:rsid w:val="00B02B5D"/>
    <w:rsid w:val="00B22FA3"/>
    <w:rsid w:val="00B47D21"/>
    <w:rsid w:val="00B651F8"/>
    <w:rsid w:val="00BA59E5"/>
    <w:rsid w:val="00BB1964"/>
    <w:rsid w:val="00BB54E3"/>
    <w:rsid w:val="00BB5AA3"/>
    <w:rsid w:val="00BD7352"/>
    <w:rsid w:val="00C02A0A"/>
    <w:rsid w:val="00C05D35"/>
    <w:rsid w:val="00C17621"/>
    <w:rsid w:val="00C22576"/>
    <w:rsid w:val="00C265C8"/>
    <w:rsid w:val="00C440D5"/>
    <w:rsid w:val="00C77DF8"/>
    <w:rsid w:val="00D3557D"/>
    <w:rsid w:val="00D43969"/>
    <w:rsid w:val="00D542FB"/>
    <w:rsid w:val="00D57971"/>
    <w:rsid w:val="00D72C1F"/>
    <w:rsid w:val="00D73E14"/>
    <w:rsid w:val="00D94485"/>
    <w:rsid w:val="00DB1AAD"/>
    <w:rsid w:val="00DF6BB1"/>
    <w:rsid w:val="00E042E6"/>
    <w:rsid w:val="00E05CBB"/>
    <w:rsid w:val="00E130F7"/>
    <w:rsid w:val="00E13BEE"/>
    <w:rsid w:val="00E17E9B"/>
    <w:rsid w:val="00E22E9C"/>
    <w:rsid w:val="00E2530B"/>
    <w:rsid w:val="00E66071"/>
    <w:rsid w:val="00EA2C0A"/>
    <w:rsid w:val="00ED499F"/>
    <w:rsid w:val="00F54C5E"/>
    <w:rsid w:val="00F612BB"/>
    <w:rsid w:val="00FA435F"/>
    <w:rsid w:val="00FC2FA8"/>
    <w:rsid w:val="00FE0B6F"/>
    <w:rsid w:val="00FE683B"/>
    <w:rsid w:val="12D607BE"/>
    <w:rsid w:val="20A82F77"/>
    <w:rsid w:val="5F656A8B"/>
    <w:rsid w:val="65985206"/>
    <w:rsid w:val="7A597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CD82"/>
  <w15:docId w15:val="{E67032BA-8573-46DA-B117-473BF9C4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uiPriority w:val="99"/>
    <w:unhideWhenUsed/>
    <w:qFormat/>
    <w:rPr>
      <w:color w:val="0563C1"/>
      <w:u w:val="single"/>
    </w:rPr>
  </w:style>
  <w:style w:type="table" w:styleId="TableGrid">
    <w:name w:val="Table Grid"/>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styleId="UnresolvedMention">
    <w:name w:val="Unresolved Mention"/>
    <w:basedOn w:val="DefaultParagraphFont"/>
    <w:uiPriority w:val="99"/>
    <w:semiHidden/>
    <w:unhideWhenUsed/>
    <w:rsid w:val="00556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igi-communications.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B446FA-90F9-4A28-A7C4-302E818F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Author</cp:lastModifiedBy>
  <cp:revision>39</cp:revision>
  <cp:lastPrinted>2017-10-02T10:31:00Z</cp:lastPrinted>
  <dcterms:created xsi:type="dcterms:W3CDTF">2018-08-22T11:07:00Z</dcterms:created>
  <dcterms:modified xsi:type="dcterms:W3CDTF">2018-08-24T08:28:00Z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